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6C" w:rsidRDefault="0043796C">
      <w:pPr>
        <w:jc w:val="center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bookmarkStart w:id="0" w:name="_GoBack"/>
      <w:bookmarkEnd w:id="0"/>
    </w:p>
    <w:p w:rsidR="0043796C" w:rsidRDefault="00115260">
      <w:pPr>
        <w:jc w:val="center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Day 4 Lesson: Astronaut Question</w:t>
      </w:r>
    </w:p>
    <w:p w:rsidR="0043796C" w:rsidRDefault="00115260">
      <w:pPr>
        <w:jc w:val="center"/>
        <w:rPr>
          <w:rFonts w:ascii="Courier New" w:eastAsia="Courier New" w:hAnsi="Courier New" w:cs="Courier New"/>
        </w:rPr>
      </w:pPr>
      <w:hyperlink r:id="rId5">
        <w:r>
          <w:rPr>
            <w:rFonts w:ascii="Courier New" w:eastAsia="Courier New" w:hAnsi="Courier New" w:cs="Courier New"/>
            <w:color w:val="1155CC"/>
            <w:u w:val="single"/>
          </w:rPr>
          <w:t>Instruction Screencast</w:t>
        </w:r>
      </w:hyperlink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3796C">
        <w:tc>
          <w:tcPr>
            <w:tcW w:w="93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96C" w:rsidRDefault="001152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</w:t>
            </w:r>
            <w:r>
              <w:rPr>
                <w:sz w:val="24"/>
                <w:szCs w:val="24"/>
              </w:rPr>
              <w:t xml:space="preserve">:  We’ve now learned about how sound works (last week) and how visible light works (this week).  If you need more information or just want to review… </w:t>
            </w:r>
          </w:p>
          <w:p w:rsidR="0043796C" w:rsidRDefault="0011526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Video</w:t>
              </w:r>
            </w:hyperlink>
          </w:p>
          <w:p w:rsidR="0043796C" w:rsidRDefault="0011526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Reading</w:t>
              </w:r>
            </w:hyperlink>
          </w:p>
          <w:p w:rsidR="0043796C" w:rsidRDefault="0043796C">
            <w:pPr>
              <w:rPr>
                <w:sz w:val="24"/>
                <w:szCs w:val="24"/>
              </w:rPr>
            </w:pPr>
          </w:p>
          <w:p w:rsidR="0043796C" w:rsidRDefault="00115260">
            <w:r>
              <w:rPr>
                <w:b/>
                <w:sz w:val="24"/>
                <w:szCs w:val="24"/>
              </w:rPr>
              <w:t>Directions</w:t>
            </w:r>
            <w:r>
              <w:rPr>
                <w:sz w:val="24"/>
                <w:szCs w:val="24"/>
              </w:rPr>
              <w:t xml:space="preserve">: Using your understanding from our Waves unit so far, respond to the question below using complete sentences. </w:t>
            </w:r>
          </w:p>
          <w:p w:rsidR="0043796C" w:rsidRDefault="00115260">
            <w:pPr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611437" cy="2624138"/>
                  <wp:effectExtent l="0" t="0" r="0" b="0"/>
                  <wp:docPr id="1" name="image1.jpg" descr="unnam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unnamed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437" cy="2624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3796C" w:rsidRDefault="00115260">
            <w:pPr>
              <w:jc w:val="center"/>
            </w:pPr>
            <w:r>
              <w:rPr>
                <w:sz w:val="20"/>
                <w:szCs w:val="20"/>
              </w:rPr>
              <w:t>(Picture 1 shows two astronauts floating in</w:t>
            </w:r>
            <w:r>
              <w:rPr>
                <w:sz w:val="20"/>
                <w:szCs w:val="20"/>
              </w:rPr>
              <w:t xml:space="preserve"> space, confused because they cannot hear each other speaking.  Picture 2 shows the two astronauts touching helmets with a green check mark, indicating that they can hear each other speaking.)</w:t>
            </w:r>
          </w:p>
        </w:tc>
      </w:tr>
    </w:tbl>
    <w:p w:rsidR="0043796C" w:rsidRDefault="0043796C">
      <w:pPr>
        <w:jc w:val="center"/>
        <w:rPr>
          <w:b/>
          <w:sz w:val="24"/>
          <w:szCs w:val="24"/>
        </w:rPr>
      </w:pPr>
    </w:p>
    <w:p w:rsidR="0043796C" w:rsidRDefault="00115260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Question: How are these astronauts able to communicate with e</w:t>
      </w:r>
      <w:r>
        <w:rPr>
          <w:b/>
          <w:sz w:val="24"/>
          <w:szCs w:val="24"/>
        </w:rPr>
        <w:t xml:space="preserve">ach other in space, according to the cartoon?  Explain the science behind each picture.  </w:t>
      </w:r>
    </w:p>
    <w:p w:rsidR="0043796C" w:rsidRDefault="00115260">
      <w:r>
        <w:t>You should use the terms:</w:t>
      </w:r>
    </w:p>
    <w:p w:rsidR="0043796C" w:rsidRDefault="00115260">
      <w:r>
        <w:t>Sound waves, mechanical wave, particles, travel, medium, vacuum, vibrate, Electromagnetic wave</w:t>
      </w:r>
    </w:p>
    <w:p w:rsidR="0043796C" w:rsidRDefault="0043796C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3796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96C" w:rsidRDefault="00115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My answer:</w:t>
            </w:r>
          </w:p>
          <w:p w:rsidR="0043796C" w:rsidRDefault="00115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Sound waves are a type of mechanical wave. A mechanical wave is produced when a source of energy -- currently sound energy -- causes a medium to vibrate. During this vibration, sound energy is passed on from particles to particles until it reaches the ear.</w:t>
            </w:r>
            <w:r>
              <w:t xml:space="preserve"> In space, there is no medium, only vacuum, so the energy has nothing to travel through. But when the astronauts touch their helmets, sound energy travels through their helmets and their bones -- this is called bone conduction -- so now they will be able t</w:t>
            </w:r>
            <w:r>
              <w:t>o hear each other. Only electromagnetic waves are able to travel through vacuum because they do not need a medium.</w:t>
            </w:r>
          </w:p>
          <w:p w:rsidR="0043796C" w:rsidRDefault="0043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3796C" w:rsidRDefault="0043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3796C" w:rsidRDefault="0043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3796C" w:rsidRDefault="0043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3796C" w:rsidRDefault="0043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3796C" w:rsidRDefault="0043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3796C" w:rsidRDefault="0043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3796C" w:rsidRDefault="0043796C"/>
    <w:p w:rsidR="0043796C" w:rsidRDefault="0043796C">
      <w:pPr>
        <w:jc w:val="center"/>
      </w:pPr>
    </w:p>
    <w:p w:rsidR="0043796C" w:rsidRDefault="0043796C"/>
    <w:p w:rsidR="0043796C" w:rsidRDefault="0043796C"/>
    <w:p w:rsidR="0043796C" w:rsidRDefault="0043796C"/>
    <w:sectPr w:rsidR="0043796C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F6D37"/>
    <w:multiLevelType w:val="multilevel"/>
    <w:tmpl w:val="593262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6C"/>
    <w:rsid w:val="00115260"/>
    <w:rsid w:val="0043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A36CE-9F6D-49EF-90AA-AA4D1177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48-BJftnyewAv-4O4YD9wDumrhwXItom11b-boIStIo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qF3pPU1Z4U" TargetMode="External"/><Relationship Id="rId5" Type="http://schemas.openxmlformats.org/officeDocument/2006/relationships/hyperlink" Target="https://drive.google.com/file/d/1thRMb7AQekE-NhPq-ZemBhvvqcm14ZbA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Dori</cp:lastModifiedBy>
  <cp:revision>2</cp:revision>
  <dcterms:created xsi:type="dcterms:W3CDTF">2020-04-28T02:20:00Z</dcterms:created>
  <dcterms:modified xsi:type="dcterms:W3CDTF">2020-04-28T02:20:00Z</dcterms:modified>
</cp:coreProperties>
</file>